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STATE OF NORTH CAROLINA</w:t>
        <w:tab/>
        <w:tab/>
        <w:tab/>
        <w:tab/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COUNTY OF NEW HANOVER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FILE # 21CVD002801</w:t>
      </w:r>
    </w:p>
    <w:p w:rsidR="00000000" w:rsidDel="00000000" w:rsidP="00000000" w:rsidRDefault="00000000" w:rsidRPr="00000000" w14:paraId="00000004">
      <w:pPr>
        <w:pStyle w:val="Heading3"/>
        <w:keepLines w:val="0"/>
        <w:pageBreakBefore w:val="0"/>
        <w:spacing w:after="0" w:before="0" w:line="240" w:lineRule="auto"/>
        <w:ind w:right="-72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LOOM CAPITAL LLC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 THE GENERAL COURT OF JUSTICE</w:t>
        <w:br w:type="textWrapping"/>
        <w:t xml:space="preserve">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PLAINTIFF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NOTICE OF SALE OF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PROPERTY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VS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Lines w:val="0"/>
        <w:pageBreakBefore w:val="0"/>
        <w:spacing w:after="0" w:before="0" w:line="240" w:lineRule="auto"/>
        <w:ind w:right="-72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Lines w:val="0"/>
        <w:pageBreakBefore w:val="0"/>
        <w:spacing w:after="0" w:before="0" w:line="240" w:lineRule="auto"/>
        <w:ind w:right="-72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ELIZABETH JUNE TODD SALGUERO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DEFENDANT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right="-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 and by virtue of an Execution issued to the undersigned Sheriff on the 13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day of OCTOBER, 2022 from the Clerk of Superior Court of New Hanover County in the above entitled civil action, I have seized and taken into my control and will on the 16th day of December, 2022 at 10:00 a.m., at the Brunswick County Sheriff's Office parking lot offer for sale at public auction to the highest bidder for cash all right, title and interest that ELIZABETH JUNE TODD SALGUERO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has in the following property: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2014 JEEP PATRIOT SPORT (VIN# 1C4NJPBA4ED504889)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property is being sold subject to all prior liens and encumbrances pending against the property. Payment must be made at time of purchase by cash or certified bank check.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7th Day of November, 2022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jc w:val="both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4320" w:firstLine="0"/>
        <w:jc w:val="both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4320" w:firstLine="0"/>
        <w:jc w:val="both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4320" w:firstLine="0"/>
        <w:jc w:val="both"/>
        <w:rPr>
          <w:color w:val="0505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4320" w:firstLine="0"/>
        <w:jc w:val="both"/>
        <w:rPr/>
      </w:pPr>
      <w:r w:rsidDel="00000000" w:rsidR="00000000" w:rsidRPr="00000000">
        <w:rPr>
          <w:color w:val="050500"/>
          <w:rtl w:val="0"/>
        </w:rPr>
        <w:t xml:space="preserve">John </w:t>
      </w:r>
      <w:r w:rsidDel="00000000" w:rsidR="00000000" w:rsidRPr="00000000">
        <w:rPr>
          <w:color w:val="040400"/>
          <w:rtl w:val="0"/>
        </w:rPr>
        <w:t xml:space="preserve">W. </w:t>
      </w:r>
      <w:r w:rsidDel="00000000" w:rsidR="00000000" w:rsidRPr="00000000">
        <w:rPr>
          <w:color w:val="080800"/>
          <w:rtl w:val="0"/>
        </w:rPr>
        <w:t xml:space="preserve">Ingram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70700"/>
          <w:rtl w:val="0"/>
        </w:rPr>
        <w:t xml:space="preserve">V</w:t>
      </w:r>
      <w:r w:rsidDel="00000000" w:rsidR="00000000" w:rsidRPr="00000000">
        <w:rPr>
          <w:color w:val="fafa00"/>
          <w:rtl w:val="0"/>
        </w:rPr>
        <w:t xml:space="preserve"> </w:t>
      </w:r>
      <w:r w:rsidDel="00000000" w:rsidR="00000000" w:rsidRPr="00000000">
        <w:rPr>
          <w:color w:val="070700"/>
          <w:rtl w:val="0"/>
        </w:rPr>
        <w:t xml:space="preserve">Sheriff </w:t>
      </w:r>
      <w:r w:rsidDel="00000000" w:rsidR="00000000" w:rsidRPr="00000000">
        <w:rPr>
          <w:color w:val="050500"/>
          <w:rtl w:val="0"/>
        </w:rPr>
        <w:t xml:space="preserve">of </w:t>
      </w:r>
      <w:r w:rsidDel="00000000" w:rsidR="00000000" w:rsidRPr="00000000">
        <w:rPr>
          <w:color w:val="040400"/>
          <w:rtl w:val="0"/>
        </w:rPr>
        <w:t xml:space="preserve">Brunswick County</w:t>
        <w:br w:type="textWrapping"/>
      </w:r>
      <w:r w:rsidDel="00000000" w:rsidR="00000000" w:rsidRPr="00000000">
        <w:rPr>
          <w:color w:val="010100"/>
          <w:sz w:val="24"/>
          <w:szCs w:val="24"/>
          <w:rtl w:val="0"/>
        </w:rPr>
        <w:t xml:space="preserve">Dep.</w:t>
      </w:r>
      <w:r w:rsidDel="00000000" w:rsidR="00000000" w:rsidRPr="00000000">
        <w:rPr>
          <w:color w:val="f6f6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40400"/>
          <w:sz w:val="24"/>
          <w:szCs w:val="24"/>
          <w:rtl w:val="0"/>
        </w:rPr>
        <w:t xml:space="preserve">Chris Smith</w:t>
      </w:r>
      <w:r w:rsidDel="00000000" w:rsidR="00000000" w:rsidRPr="00000000">
        <w:rPr>
          <w:color w:val="fafa00"/>
          <w:sz w:val="24"/>
          <w:szCs w:val="24"/>
          <w:rtl w:val="0"/>
        </w:rPr>
        <w:br w:type="textWrapping"/>
      </w:r>
      <w:r w:rsidDel="00000000" w:rsidR="00000000" w:rsidRPr="00000000">
        <w:rPr>
          <w:color w:val="020200"/>
          <w:sz w:val="24"/>
          <w:szCs w:val="24"/>
          <w:rtl w:val="0"/>
        </w:rPr>
        <w:t xml:space="preserve">Civil Division</w:t>
        <w:br w:type="textWrapping"/>
      </w:r>
      <w:r w:rsidDel="00000000" w:rsidR="00000000" w:rsidRPr="00000000">
        <w:rPr>
          <w:color w:val="040400"/>
          <w:sz w:val="24"/>
          <w:szCs w:val="24"/>
          <w:rtl w:val="0"/>
        </w:rPr>
        <w:t xml:space="preserve">Brunswick </w:t>
      </w:r>
      <w:r w:rsidDel="00000000" w:rsidR="00000000" w:rsidRPr="00000000">
        <w:rPr>
          <w:color w:val="020200"/>
          <w:sz w:val="24"/>
          <w:szCs w:val="24"/>
          <w:rtl w:val="0"/>
        </w:rPr>
        <w:t xml:space="preserve">County </w:t>
      </w:r>
      <w:r w:rsidDel="00000000" w:rsidR="00000000" w:rsidRPr="00000000">
        <w:rPr>
          <w:color w:val="030300"/>
          <w:sz w:val="24"/>
          <w:szCs w:val="24"/>
          <w:rtl w:val="0"/>
        </w:rPr>
        <w:t xml:space="preserve">Sheriff’s</w:t>
      </w:r>
      <w:r w:rsidDel="00000000" w:rsidR="00000000" w:rsidRPr="00000000">
        <w:rPr>
          <w:color w:val="0909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50500"/>
          <w:sz w:val="24"/>
          <w:szCs w:val="24"/>
          <w:rtl w:val="0"/>
        </w:rPr>
        <w:t xml:space="preserve">Office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